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adjustRightInd w:val="0"/>
        <w:snapToGrid w:val="0"/>
        <w:rPr>
          <w:rFonts w:hint="eastAsia" w:ascii="Times New Roman" w:hAnsi="Times New Roman" w:eastAsia="宋体" w:cs="Times New Roman"/>
          <w:bCs/>
          <w:color w:val="000000"/>
          <w:kern w:val="0"/>
          <w:sz w:val="24"/>
          <w:szCs w:val="24"/>
          <w:lang w:val="en-US" w:eastAsia="zh-CN"/>
        </w:rPr>
      </w:pPr>
      <w:r>
        <w:rPr>
          <w:rFonts w:hint="eastAsia" w:ascii="Times New Roman" w:hAnsi="Times New Roman" w:eastAsia="宋体" w:cs="Times New Roman"/>
          <w:b/>
          <w:bCs w:val="0"/>
          <w:color w:val="000000"/>
          <w:kern w:val="0"/>
          <w:sz w:val="24"/>
          <w:szCs w:val="24"/>
          <w:lang w:val="en-US" w:eastAsia="zh-CN"/>
        </w:rPr>
        <w:t>报告题目：</w:t>
      </w:r>
      <w:r>
        <w:rPr>
          <w:rFonts w:hint="eastAsia" w:ascii="Times New Roman" w:hAnsi="Times New Roman" w:eastAsia="宋体" w:cs="Times New Roman"/>
          <w:bCs/>
          <w:color w:val="000000"/>
          <w:kern w:val="0"/>
          <w:sz w:val="24"/>
          <w:szCs w:val="24"/>
          <w:lang w:val="en-US" w:eastAsia="zh-CN"/>
        </w:rPr>
        <w:t>智能车辆类人驾驶行为学习与建模</w:t>
      </w:r>
    </w:p>
    <w:p>
      <w:pPr>
        <w:adjustRightInd w:val="0"/>
        <w:snapToGrid w:val="0"/>
        <w:rPr>
          <w:rFonts w:hint="eastAsia" w:ascii="Times New Roman" w:hAnsi="Times New Roman" w:eastAsia="宋体" w:cs="Times New Roman"/>
          <w:bCs/>
          <w:color w:val="000000"/>
          <w:kern w:val="0"/>
          <w:sz w:val="24"/>
          <w:szCs w:val="24"/>
          <w:lang w:val="en-US" w:eastAsia="zh-CN"/>
        </w:rPr>
      </w:pPr>
      <w:r>
        <w:rPr>
          <w:rFonts w:hint="eastAsia" w:ascii="Times New Roman" w:hAnsi="Times New Roman" w:eastAsia="宋体" w:cs="Times New Roman"/>
          <w:b/>
          <w:bCs w:val="0"/>
          <w:color w:val="000000"/>
          <w:kern w:val="0"/>
          <w:sz w:val="24"/>
          <w:szCs w:val="24"/>
          <w:lang w:val="en-US" w:eastAsia="zh-CN"/>
        </w:rPr>
        <w:t>报告人：</w:t>
      </w:r>
      <w:bookmarkStart w:id="2" w:name="_GoBack"/>
      <w:r>
        <w:rPr>
          <w:rFonts w:hint="eastAsia" w:ascii="Times New Roman" w:hAnsi="Times New Roman" w:eastAsia="宋体" w:cs="Times New Roman"/>
          <w:bCs/>
          <w:color w:val="000000"/>
          <w:kern w:val="0"/>
          <w:sz w:val="24"/>
          <w:szCs w:val="24"/>
          <w:lang w:val="en-US" w:eastAsia="zh-CN"/>
        </w:rPr>
        <w:t>吕超</w:t>
      </w:r>
      <w:bookmarkEnd w:id="2"/>
      <w:r>
        <w:rPr>
          <w:rFonts w:hint="eastAsia" w:ascii="Times New Roman" w:hAnsi="Times New Roman" w:eastAsia="宋体" w:cs="Times New Roman"/>
          <w:bCs/>
          <w:color w:val="000000"/>
          <w:kern w:val="0"/>
          <w:sz w:val="24"/>
          <w:szCs w:val="24"/>
          <w:lang w:val="en-US" w:eastAsia="zh-CN"/>
        </w:rPr>
        <w:t>（北京理工大学</w:t>
      </w:r>
      <w:r>
        <w:rPr>
          <w:rFonts w:hint="eastAsia" w:ascii="Times New Roman" w:hAnsi="Times New Roman" w:eastAsia="宋体" w:cs="Times New Roman"/>
          <w:bCs/>
          <w:color w:val="000000"/>
          <w:kern w:val="0"/>
          <w:sz w:val="24"/>
          <w:szCs w:val="24"/>
          <w:lang w:val="en-US" w:eastAsia="zh-CN"/>
        </w:rPr>
        <w:t>）</w:t>
      </w:r>
    </w:p>
    <w:p>
      <w:pPr>
        <w:adjustRightInd w:val="0"/>
        <w:snapToGrid w:val="0"/>
        <w:rPr>
          <w:rFonts w:hint="eastAsia" w:ascii="Times New Roman" w:hAnsi="Times New Roman" w:eastAsia="宋体" w:cs="Times New Roman"/>
          <w:bCs/>
          <w:color w:val="000000"/>
          <w:kern w:val="0"/>
          <w:sz w:val="24"/>
          <w:szCs w:val="24"/>
          <w:lang w:val="en-US" w:eastAsia="zh-CN"/>
        </w:rPr>
      </w:pPr>
      <w:r>
        <w:rPr>
          <w:rFonts w:ascii="Times New Roman" w:hAnsi="Times New Roman" w:cs="Times New Roman"/>
          <w:b/>
          <w:sz w:val="24"/>
          <w:szCs w:val="24"/>
        </w:rPr>
        <w:t>报告摘要：</w:t>
      </w:r>
      <w:r>
        <w:rPr>
          <w:rFonts w:hint="eastAsia" w:ascii="Times New Roman" w:hAnsi="Times New Roman" w:eastAsia="宋体" w:cs="Times New Roman"/>
          <w:bCs/>
          <w:color w:val="000000"/>
          <w:kern w:val="0"/>
          <w:sz w:val="24"/>
          <w:szCs w:val="24"/>
          <w:lang w:val="en-US" w:eastAsia="zh-CN"/>
        </w:rPr>
        <w:t>随着智能系统理论和技术的快速发展，具有自主学习能力，能够学习人类驾驶经验和驾驶行为的智能车辆开始成为学者和公众共同关注的焦点。然而，现有的驾驶行为学习方法旨在通过模仿到达学习的目的，对数据依赖性强，不能有效地将已有的知识和经验迁移到新任务的学习中，具有学习效率低、泛化能力差的缺点，限制了其在复杂动态驾驶场景中的应用。本次报告将介绍一种针对智能车辆的驾驶行为建模与学习方法。该方法基于迁移学习（Transfer Learning），可以实现不同驾驶任务与驾驶员之间的知识迁移，大大提高了系统的学习效率和泛化能力。</w:t>
      </w:r>
    </w:p>
    <w:p>
      <w:pPr>
        <w:adjustRightInd w:val="0"/>
        <w:snapToGrid w:val="0"/>
        <w:rPr>
          <w:rFonts w:hint="default" w:ascii="Times New Roman" w:hAnsi="Times New Roman" w:eastAsia="宋体" w:cs="Times New Roman"/>
          <w:bCs/>
          <w:color w:val="000000"/>
          <w:kern w:val="0"/>
          <w:sz w:val="24"/>
          <w:szCs w:val="24"/>
          <w:lang w:val="en-US" w:eastAsia="zh-CN"/>
        </w:rPr>
      </w:pPr>
      <w:r>
        <w:rPr>
          <w:rFonts w:hint="eastAsia" w:ascii="Times New Roman" w:hAnsi="Times New Roman" w:cs="Times New Roman"/>
          <w:b/>
          <w:sz w:val="24"/>
          <w:szCs w:val="24"/>
        </w:rPr>
        <w:t>报告人简介：</w:t>
      </w:r>
      <w:r>
        <w:rPr>
          <w:rFonts w:hint="eastAsia" w:ascii="Times New Roman" w:hAnsi="Times New Roman" w:eastAsia="宋体" w:cs="Times New Roman"/>
          <w:bCs/>
          <w:color w:val="000000"/>
          <w:kern w:val="0"/>
          <w:sz w:val="24"/>
          <w:szCs w:val="24"/>
          <w:lang w:val="en-US" w:eastAsia="zh-CN"/>
        </w:rPr>
        <w:t>吕超，北京理工大学智能车辆研究所讲师，2015年于英国利兹大学获博士学位。主要从事强化学习、驾驶行为建模、智能控制系统、智能车辆与智能交通系统的研究。主持国家自然基金项目和上汽联合基金重点项目，参与了包括欧盟COST组织项目，国家863课题等在内的多项国际和国内项目。发表SCI /EI收录论文20余篇 ，对深度学习和强化学习在智能交通系统中的应用有丰富经验。所在团队为无人车技术工业和信息化部重点实验室和无人平台国防科技创新团队。</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ascii="Times New Roman" w:hAnsi="Times New Roman" w:cs="Times New Roman"/>
          <w:sz w:val="24"/>
          <w:szCs w:val="24"/>
        </w:rPr>
      </w:pPr>
      <w:r>
        <w:rPr>
          <w:rFonts w:ascii="Times New Roman" w:hAnsi="Times New Roman" w:cs="Times New Roman"/>
          <w:b/>
          <w:sz w:val="24"/>
          <w:szCs w:val="24"/>
        </w:rPr>
        <w:t>时间：</w:t>
      </w:r>
      <w:r>
        <w:rPr>
          <w:rFonts w:ascii="Times New Roman" w:hAnsi="Times New Roman" w:cs="Times New Roman"/>
          <w:sz w:val="24"/>
          <w:szCs w:val="24"/>
        </w:rPr>
        <w:t>201</w:t>
      </w:r>
      <w:r>
        <w:rPr>
          <w:rFonts w:hint="eastAsia" w:ascii="Times New Roman" w:hAnsi="Times New Roman" w:cs="Times New Roman"/>
          <w:sz w:val="24"/>
          <w:szCs w:val="24"/>
          <w:lang w:val="en-US" w:eastAsia="zh-CN"/>
        </w:rPr>
        <w:t>9</w:t>
      </w:r>
      <w:r>
        <w:rPr>
          <w:rFonts w:ascii="Times New Roman" w:hAnsi="Times New Roman" w:cs="Times New Roman"/>
          <w:sz w:val="24"/>
          <w:szCs w:val="24"/>
        </w:rPr>
        <w:t>年</w:t>
      </w:r>
      <w:r>
        <w:rPr>
          <w:rFonts w:hint="eastAsia" w:ascii="Times New Roman" w:hAnsi="Times New Roman" w:cs="Times New Roman"/>
          <w:sz w:val="24"/>
          <w:szCs w:val="24"/>
          <w:lang w:val="en-US" w:eastAsia="zh-CN"/>
        </w:rPr>
        <w:t>4</w:t>
      </w:r>
      <w:r>
        <w:rPr>
          <w:rFonts w:ascii="Times New Roman" w:hAnsi="Times New Roman" w:cs="Times New Roman"/>
          <w:sz w:val="24"/>
          <w:szCs w:val="24"/>
        </w:rPr>
        <w:t>月1</w:t>
      </w:r>
      <w:r>
        <w:rPr>
          <w:rFonts w:hint="eastAsia" w:ascii="Times New Roman" w:hAnsi="Times New Roman" w:cs="Times New Roman"/>
          <w:sz w:val="24"/>
          <w:szCs w:val="24"/>
          <w:lang w:val="en-US" w:eastAsia="zh-CN"/>
        </w:rPr>
        <w:t>1-12</w:t>
      </w:r>
      <w:r>
        <w:rPr>
          <w:rFonts w:ascii="Times New Roman" w:hAnsi="Times New Roman" w:cs="Times New Roman"/>
          <w:sz w:val="24"/>
          <w:szCs w:val="24"/>
        </w:rPr>
        <w:t>日</w:t>
      </w:r>
      <w:r>
        <w:rPr>
          <w:rFonts w:hint="eastAsia" w:ascii="Times New Roman" w:hAnsi="Times New Roman" w:cs="Times New Roman"/>
          <w:sz w:val="24"/>
          <w:szCs w:val="24"/>
        </w:rPr>
        <w:t>8</w:t>
      </w:r>
      <w:r>
        <w:rPr>
          <w:rFonts w:ascii="Times New Roman" w:hAnsi="Times New Roman" w:cs="Times New Roman"/>
          <w:sz w:val="24"/>
          <w:szCs w:val="24"/>
        </w:rPr>
        <w:t>:</w:t>
      </w:r>
      <w:r>
        <w:rPr>
          <w:rFonts w:hint="eastAsia" w:ascii="Times New Roman" w:hAnsi="Times New Roman" w:cs="Times New Roman"/>
          <w:sz w:val="24"/>
          <w:szCs w:val="24"/>
        </w:rPr>
        <w:t>3</w:t>
      </w:r>
      <w:r>
        <w:rPr>
          <w:rFonts w:ascii="Times New Roman" w:hAnsi="Times New Roman" w:cs="Times New Roman"/>
          <w:sz w:val="24"/>
          <w:szCs w:val="24"/>
        </w:rPr>
        <w:t>0--1</w:t>
      </w:r>
      <w:r>
        <w:rPr>
          <w:rFonts w:hint="eastAsia" w:ascii="Times New Roman" w:hAnsi="Times New Roman" w:cs="Times New Roman"/>
          <w:sz w:val="24"/>
          <w:szCs w:val="24"/>
        </w:rPr>
        <w:t>7</w:t>
      </w:r>
      <w:r>
        <w:rPr>
          <w:rFonts w:ascii="Times New Roman" w:hAnsi="Times New Roman" w:cs="Times New Roman"/>
          <w:sz w:val="24"/>
          <w:szCs w:val="24"/>
        </w:rPr>
        <w:t>:</w:t>
      </w:r>
      <w:r>
        <w:rPr>
          <w:rFonts w:hint="eastAsia" w:ascii="Times New Roman" w:hAnsi="Times New Roman" w:cs="Times New Roman"/>
          <w:sz w:val="24"/>
          <w:szCs w:val="24"/>
          <w:lang w:val="en-US" w:eastAsia="zh-CN"/>
        </w:rPr>
        <w:t>3</w:t>
      </w:r>
      <w:r>
        <w:rPr>
          <w:rFonts w:ascii="Times New Roman" w:hAnsi="Times New Roman" w:cs="Times New Roman"/>
          <w:sz w:val="24"/>
          <w:szCs w:val="24"/>
        </w:rPr>
        <w:t>0</w:t>
      </w:r>
      <w:r>
        <w:rPr>
          <w:rFonts w:hint="eastAsia" w:ascii="Times New Roman" w:hAnsi="Times New Roman" w:cs="Times New Roman"/>
          <w:sz w:val="24"/>
          <w:szCs w:val="24"/>
        </w:rPr>
        <w:t xml:space="preserve"> </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b/>
          <w:sz w:val="24"/>
          <w:szCs w:val="24"/>
        </w:rPr>
        <w:t>地点：</w:t>
      </w:r>
      <w:r>
        <w:rPr>
          <w:rFonts w:hint="eastAsia" w:ascii="Times New Roman" w:hAnsi="Times New Roman" w:cs="Times New Roman"/>
          <w:sz w:val="24"/>
          <w:szCs w:val="24"/>
        </w:rPr>
        <w:t>中教一</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二</w:t>
      </w:r>
      <w:r>
        <w:rPr>
          <w:rFonts w:hint="eastAsia" w:ascii="Times New Roman" w:hAnsi="Times New Roman" w:cs="Times New Roman"/>
          <w:sz w:val="24"/>
          <w:szCs w:val="24"/>
        </w:rPr>
        <w:t>层</w:t>
      </w:r>
      <w:r>
        <w:rPr>
          <w:rFonts w:ascii="Times New Roman" w:hAnsi="Times New Roman" w:cs="Times New Roman"/>
          <w:sz w:val="24"/>
          <w:szCs w:val="24"/>
        </w:rPr>
        <w:t>报告厅</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400" w:lineRule="exact"/>
        <w:ind w:firstLine="4819" w:firstLineChars="2000"/>
        <w:textAlignment w:val="auto"/>
        <w:rPr>
          <w:rFonts w:ascii="Times New Roman" w:hAnsi="Times New Roman" w:cs="Times New Roman"/>
          <w:bCs/>
          <w:color w:val="000000"/>
          <w:sz w:val="24"/>
          <w:szCs w:val="24"/>
          <w:shd w:val="clear" w:color="auto" w:fill="FFFFFF"/>
        </w:rPr>
      </w:pPr>
      <w:r>
        <w:rPr>
          <w:rFonts w:ascii="宋体" w:hAnsi="宋体" w:eastAsia="宋体" w:cs="宋体"/>
          <w:b/>
          <w:kern w:val="0"/>
          <w:sz w:val="24"/>
          <w:szCs w:val="24"/>
        </w:rPr>
        <w:t>主办</w:t>
      </w:r>
      <w:r>
        <w:rPr>
          <w:rFonts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400" w:lineRule="exact"/>
        <w:ind w:firstLine="4819" w:firstLineChars="2000"/>
        <w:jc w:val="left"/>
        <w:textAlignment w:val="auto"/>
        <w:rPr>
          <w:rFonts w:ascii="宋体" w:hAnsi="宋体" w:eastAsia="宋体" w:cs="宋体"/>
          <w:kern w:val="0"/>
          <w:sz w:val="24"/>
          <w:szCs w:val="24"/>
        </w:rPr>
      </w:pPr>
      <w:r>
        <w:rPr>
          <w:rFonts w:ascii="宋体" w:hAnsi="宋体" w:eastAsia="宋体" w:cs="宋体"/>
          <w:b/>
          <w:kern w:val="0"/>
          <w:sz w:val="24"/>
          <w:szCs w:val="24"/>
        </w:rPr>
        <w:t>承办</w:t>
      </w:r>
      <w:r>
        <w:rPr>
          <w:rFonts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201</w:t>
      </w:r>
      <w:r>
        <w:rPr>
          <w:rFonts w:hint="eastAsia" w:ascii="Times New Roman" w:hAnsi="Times New Roman" w:eastAsia="宋体" w:cs="Times New Roman"/>
          <w:kern w:val="0"/>
          <w:sz w:val="24"/>
          <w:szCs w:val="24"/>
          <w:lang w:val="en-US" w:eastAsia="zh-CN"/>
        </w:rPr>
        <w:t>9</w:t>
      </w:r>
      <w:r>
        <w:rPr>
          <w:rFonts w:ascii="Times New Roman" w:hAnsi="Times New Roman" w:eastAsia="宋体" w:cs="Times New Roman"/>
          <w:kern w:val="0"/>
          <w:sz w:val="24"/>
          <w:szCs w:val="24"/>
        </w:rPr>
        <w:t xml:space="preserve">年 </w:t>
      </w:r>
      <w:r>
        <w:rPr>
          <w:rFonts w:hint="eastAsia" w:ascii="Times New Roman" w:hAnsi="Times New Roman" w:eastAsia="宋体" w:cs="Times New Roman"/>
          <w:kern w:val="0"/>
          <w:sz w:val="24"/>
          <w:szCs w:val="24"/>
          <w:lang w:val="en-US" w:eastAsia="zh-CN"/>
        </w:rPr>
        <w:t>4</w:t>
      </w:r>
      <w:r>
        <w:rPr>
          <w:rFonts w:ascii="Times New Roman" w:hAnsi="Times New Roman" w:eastAsia="宋体" w:cs="Times New Roman"/>
          <w:kern w:val="0"/>
          <w:sz w:val="24"/>
          <w:szCs w:val="24"/>
        </w:rPr>
        <w:t xml:space="preserve">月 </w:t>
      </w:r>
      <w:r>
        <w:rPr>
          <w:rFonts w:hint="eastAsia" w:ascii="Times New Roman" w:hAnsi="Times New Roman" w:eastAsia="宋体" w:cs="Times New Roman"/>
          <w:kern w:val="0"/>
          <w:sz w:val="24"/>
          <w:szCs w:val="24"/>
          <w:lang w:val="en-US" w:eastAsia="zh-CN"/>
        </w:rPr>
        <w:t>7</w:t>
      </w:r>
      <w:r>
        <w:rPr>
          <w:rFonts w:ascii="Times New Roman" w:hAnsi="Times New Roman" w:eastAsia="宋体" w:cs="Times New Roman"/>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New Press Eroded">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C487EE6"/>
    <w:rsid w:val="1A575693"/>
    <w:rsid w:val="2B327386"/>
    <w:rsid w:val="2B530D12"/>
    <w:rsid w:val="2B5578EF"/>
    <w:rsid w:val="40E35B4A"/>
    <w:rsid w:val="505A7B4A"/>
    <w:rsid w:val="5C5A1105"/>
    <w:rsid w:val="73082F18"/>
    <w:rsid w:val="769F3A51"/>
    <w:rsid w:val="76FE625C"/>
    <w:rsid w:val="78F014EB"/>
    <w:rsid w:val="795B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标题 1 字符"/>
    <w:basedOn w:val="7"/>
    <w:link w:val="2"/>
    <w:uiPriority w:val="9"/>
    <w:rPr>
      <w:rFonts w:ascii="宋体" w:hAnsi="宋体" w:eastAsia="宋体" w:cs="宋体"/>
      <w:b/>
      <w:bCs/>
      <w:kern w:val="36"/>
      <w:sz w:val="48"/>
      <w:szCs w:val="48"/>
    </w:rPr>
  </w:style>
  <w:style w:type="character" w:customStyle="1" w:styleId="11">
    <w:name w:val="apple-converted-space"/>
    <w:basedOn w:val="7"/>
    <w:uiPriority w:val="0"/>
  </w:style>
  <w:style w:type="character" w:customStyle="1" w:styleId="12">
    <w:name w:val="批注框文本 字符"/>
    <w:basedOn w:val="7"/>
    <w:link w:val="3"/>
    <w:semiHidden/>
    <w:uiPriority w:val="99"/>
    <w:rPr>
      <w:sz w:val="18"/>
      <w:szCs w:val="18"/>
    </w:rPr>
  </w:style>
  <w:style w:type="character" w:customStyle="1" w:styleId="13">
    <w:name w:val="页眉 字符"/>
    <w:basedOn w:val="7"/>
    <w:link w:val="5"/>
    <w:uiPriority w:val="99"/>
    <w:rPr>
      <w:sz w:val="18"/>
      <w:szCs w:val="18"/>
    </w:rPr>
  </w:style>
  <w:style w:type="character" w:customStyle="1" w:styleId="14">
    <w:name w:val="页脚 字符"/>
    <w:basedOn w:val="7"/>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1</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2019-04-07T05:35:33Z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